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ACC2E72" w14:textId="75BA3842" w:rsidR="00F16394" w:rsidRDefault="00F16394" w:rsidP="00F16394">
      <w:pPr>
        <w:rPr>
          <w:rFonts w:ascii="Bodoni MT" w:hAnsi="Bodoni MT" w:cs="Bodoni MT"/>
          <w:b/>
          <w:bCs/>
          <w:sz w:val="28"/>
          <w:szCs w:val="28"/>
        </w:rPr>
      </w:pPr>
      <w:bookmarkStart w:id="0" w:name="_GoBack"/>
      <w:bookmarkEnd w:id="0"/>
    </w:p>
    <w:p w14:paraId="6830EA3A" w14:textId="4AA9DF0D" w:rsidR="00F16394" w:rsidRDefault="00F16394" w:rsidP="00F16394">
      <w:pPr>
        <w:rPr>
          <w:rFonts w:ascii="Bodoni MT" w:hAnsi="Bodoni MT" w:cs="Bodoni MT"/>
          <w:b/>
          <w:bCs/>
          <w:sz w:val="28"/>
          <w:szCs w:val="28"/>
        </w:rPr>
      </w:pPr>
      <w:r w:rsidRPr="00547CC1">
        <w:drawing>
          <wp:inline distT="0" distB="0" distL="0" distR="0" wp14:anchorId="71DEDC5F" wp14:editId="0DB922DF">
            <wp:extent cx="3942080" cy="781249"/>
            <wp:effectExtent l="0" t="0" r="0" b="6350"/>
            <wp:docPr id="1" name="Immagine 1" descr="Macintosh HD:Applications:MAMP:htdocs:A-H:ASSDIPLAR:CARTA INTESTATA:logo3_NEW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Applications:MAMP:htdocs:A-H:ASSDIPLAR:CARTA INTESTATA:logo3_NEW_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80" cy="78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34ECE" w14:textId="77777777" w:rsidR="00F16394" w:rsidRDefault="00F16394" w:rsidP="00F16394">
      <w:pPr>
        <w:rPr>
          <w:rFonts w:ascii="Bodoni MT" w:hAnsi="Bodoni MT" w:cs="Bodoni MT"/>
          <w:b/>
          <w:bCs/>
          <w:sz w:val="28"/>
          <w:szCs w:val="28"/>
        </w:rPr>
      </w:pPr>
    </w:p>
    <w:p w14:paraId="3CEF953D" w14:textId="77777777" w:rsidR="00F16394" w:rsidRDefault="00F16394" w:rsidP="00F16394">
      <w:pPr>
        <w:rPr>
          <w:rFonts w:ascii="Bodoni MT" w:hAnsi="Bodoni MT" w:cs="Bodoni MT"/>
          <w:b/>
          <w:bCs/>
          <w:sz w:val="28"/>
          <w:szCs w:val="28"/>
        </w:rPr>
      </w:pPr>
    </w:p>
    <w:p w14:paraId="1ACF69AF" w14:textId="77777777" w:rsidR="00F16394" w:rsidRDefault="00F16394" w:rsidP="00F16394">
      <w:pPr>
        <w:rPr>
          <w:rFonts w:ascii="Bodoni MT" w:hAnsi="Bodoni MT" w:cs="Bodoni MT"/>
          <w:b/>
          <w:bCs/>
          <w:sz w:val="28"/>
          <w:szCs w:val="28"/>
        </w:rPr>
      </w:pPr>
    </w:p>
    <w:p w14:paraId="7B2F60F0" w14:textId="4E3D255E" w:rsidR="00F16394" w:rsidRDefault="00F16394" w:rsidP="00F16394">
      <w:pPr>
        <w:rPr>
          <w:rFonts w:ascii="Bodoni MT" w:hAnsi="Bodoni MT" w:cs="Bodoni MT"/>
          <w:b/>
          <w:bCs/>
          <w:sz w:val="28"/>
          <w:szCs w:val="28"/>
        </w:rPr>
      </w:pPr>
      <w:r>
        <w:rPr>
          <w:rFonts w:ascii="Bodoni MT" w:hAnsi="Bodoni MT" w:cs="Bodoni MT"/>
          <w:b/>
          <w:bCs/>
          <w:sz w:val="28"/>
          <w:szCs w:val="28"/>
        </w:rPr>
        <w:t xml:space="preserve">L’ASSEMBLEA ORDINARIA DELL’ “ASSOCIAZIONE NAZIONALE DIPLOMATICI a.r. - </w:t>
      </w:r>
      <w:r>
        <w:rPr>
          <w:rFonts w:ascii="Bodoni MT" w:hAnsi="Bodoni MT" w:cs="Bodoni MT"/>
          <w:b/>
          <w:bCs/>
          <w:i/>
          <w:sz w:val="28"/>
          <w:szCs w:val="28"/>
        </w:rPr>
        <w:t>COSTANTINO NIGRA</w:t>
      </w:r>
      <w:r>
        <w:rPr>
          <w:rFonts w:ascii="Bodoni MT" w:hAnsi="Bodoni MT" w:cs="Bodoni MT"/>
          <w:b/>
          <w:bCs/>
          <w:sz w:val="28"/>
          <w:szCs w:val="28"/>
        </w:rPr>
        <w:t>”</w:t>
      </w:r>
    </w:p>
    <w:p w14:paraId="63A6E420" w14:textId="77777777" w:rsidR="00F16394" w:rsidRDefault="00F16394" w:rsidP="00F16394">
      <w:pPr>
        <w:rPr>
          <w:rFonts w:ascii="Bodoni MT" w:hAnsi="Bodoni MT" w:cs="Bodoni MT"/>
          <w:b/>
          <w:bCs/>
          <w:sz w:val="28"/>
          <w:szCs w:val="28"/>
        </w:rPr>
      </w:pPr>
    </w:p>
    <w:p w14:paraId="148A9318" w14:textId="77777777" w:rsidR="00F16394" w:rsidRDefault="00F16394" w:rsidP="00F16394">
      <w:pPr>
        <w:rPr>
          <w:rFonts w:ascii="Bodoni MT" w:hAnsi="Bodoni MT" w:cs="Bodoni MT"/>
          <w:b/>
          <w:bCs/>
          <w:sz w:val="28"/>
          <w:szCs w:val="28"/>
        </w:rPr>
      </w:pPr>
      <w:r>
        <w:rPr>
          <w:rFonts w:ascii="Bodoni MT" w:hAnsi="Bodoni MT" w:cs="Bodoni MT"/>
          <w:b/>
          <w:bCs/>
          <w:sz w:val="28"/>
          <w:szCs w:val="28"/>
        </w:rPr>
        <w:t>riunitasi a Roma il 20 giugno 2017</w:t>
      </w:r>
    </w:p>
    <w:p w14:paraId="2339AFAD" w14:textId="77777777" w:rsidR="00F16394" w:rsidRDefault="00F16394" w:rsidP="00F16394">
      <w:pPr>
        <w:rPr>
          <w:rFonts w:ascii="Bodoni MT" w:hAnsi="Bodoni MT" w:cs="Bodoni MT"/>
          <w:b/>
          <w:bCs/>
          <w:sz w:val="28"/>
          <w:szCs w:val="28"/>
        </w:rPr>
      </w:pPr>
    </w:p>
    <w:p w14:paraId="77153CE9" w14:textId="77777777" w:rsidR="00F16394" w:rsidRDefault="00F16394" w:rsidP="00F16394">
      <w:pPr>
        <w:jc w:val="both"/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b/>
          <w:bCs/>
          <w:sz w:val="28"/>
          <w:szCs w:val="28"/>
        </w:rPr>
        <w:t xml:space="preserve">- prende nota con apprezzamento </w:t>
      </w:r>
      <w:r>
        <w:rPr>
          <w:rFonts w:ascii="Bodoni MT" w:hAnsi="Bodoni MT" w:cs="Bodoni MT"/>
          <w:sz w:val="28"/>
          <w:szCs w:val="28"/>
        </w:rPr>
        <w:t>della Relazione del Presidente sull’ attività svolta dal Consiglio Direttivo;</w:t>
      </w:r>
    </w:p>
    <w:p w14:paraId="04CEB846" w14:textId="77777777" w:rsidR="00F16394" w:rsidRDefault="00F16394" w:rsidP="00F16394">
      <w:pPr>
        <w:jc w:val="both"/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 xml:space="preserve">- </w:t>
      </w:r>
      <w:r>
        <w:rPr>
          <w:rFonts w:ascii="Bodoni MT" w:hAnsi="Bodoni MT" w:cs="Bodoni MT"/>
          <w:b/>
          <w:bCs/>
          <w:sz w:val="28"/>
          <w:szCs w:val="28"/>
        </w:rPr>
        <w:t xml:space="preserve">approva </w:t>
      </w:r>
      <w:r>
        <w:rPr>
          <w:rFonts w:ascii="Bodoni MT" w:hAnsi="Bodoni MT" w:cs="Bodoni MT"/>
          <w:sz w:val="28"/>
          <w:szCs w:val="28"/>
        </w:rPr>
        <w:t>le linee programmatiche esposte dal Presidente per l’attività dell’Associazione nella seconda parte del mandato dell’attuale Consiglio Direttivo;</w:t>
      </w:r>
    </w:p>
    <w:p w14:paraId="09801233" w14:textId="77777777" w:rsidR="00F16394" w:rsidRDefault="00F16394" w:rsidP="00F16394">
      <w:pPr>
        <w:jc w:val="both"/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>-</w:t>
      </w:r>
      <w:r>
        <w:rPr>
          <w:rFonts w:ascii="Bodoni MT" w:hAnsi="Bodoni MT" w:cs="Bodoni MT"/>
          <w:b/>
          <w:bCs/>
          <w:sz w:val="28"/>
          <w:szCs w:val="28"/>
        </w:rPr>
        <w:t xml:space="preserve"> ribadisce </w:t>
      </w:r>
      <w:r>
        <w:rPr>
          <w:rFonts w:ascii="Bodoni MT" w:hAnsi="Bodoni MT" w:cs="Bodoni MT"/>
          <w:sz w:val="28"/>
          <w:szCs w:val="28"/>
        </w:rPr>
        <w:t xml:space="preserve">l’attaccamento ai valori ai quali si ispira l’ “Associazione Nazionale Diplomatici a riposo - </w:t>
      </w:r>
      <w:r w:rsidRPr="00C16628">
        <w:rPr>
          <w:rFonts w:ascii="Bodoni MT" w:hAnsi="Bodoni MT" w:cs="Bodoni MT"/>
          <w:i/>
          <w:sz w:val="28"/>
          <w:szCs w:val="28"/>
        </w:rPr>
        <w:t>Costantino Nigra</w:t>
      </w:r>
      <w:r>
        <w:rPr>
          <w:rFonts w:ascii="Bodoni MT" w:hAnsi="Bodoni MT" w:cs="Bodoni MT"/>
          <w:sz w:val="28"/>
          <w:szCs w:val="28"/>
        </w:rPr>
        <w:t>” ed ai principi che ne reggono l’attività, ed in particolare la difesa e la valorizzazione della figura e del ruolo del diplomatico nella società contemporanea anche attraverso la divulgazione del contributo dato dalla diplomazia italiana alla crescita del Paese ed alla sua proiezione sulla scena internazionale;</w:t>
      </w:r>
    </w:p>
    <w:p w14:paraId="1146EDEB" w14:textId="77777777" w:rsidR="00F16394" w:rsidRDefault="00F16394" w:rsidP="00F16394">
      <w:pPr>
        <w:jc w:val="both"/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b/>
          <w:bCs/>
          <w:sz w:val="28"/>
          <w:szCs w:val="28"/>
        </w:rPr>
        <w:t>- richiama</w:t>
      </w:r>
      <w:r>
        <w:rPr>
          <w:rFonts w:ascii="Bodoni MT" w:hAnsi="Bodoni MT" w:cs="Bodoni MT"/>
          <w:sz w:val="28"/>
          <w:szCs w:val="28"/>
        </w:rPr>
        <w:t xml:space="preserve"> la mozione approvata nell’Assemblea ordinaria del 13 aprile 2016 e </w:t>
      </w:r>
      <w:r>
        <w:rPr>
          <w:rFonts w:ascii="Bodoni MT" w:hAnsi="Bodoni MT" w:cs="Bodoni MT"/>
          <w:b/>
          <w:bCs/>
          <w:sz w:val="28"/>
          <w:szCs w:val="28"/>
        </w:rPr>
        <w:t xml:space="preserve">rileva con preoccupazione </w:t>
      </w:r>
      <w:r>
        <w:rPr>
          <w:rFonts w:ascii="Bodoni MT" w:hAnsi="Bodoni MT" w:cs="Bodoni MT"/>
          <w:sz w:val="28"/>
          <w:szCs w:val="28"/>
        </w:rPr>
        <w:t>che le ragioni del disagio e dell’inquietudine espresse in quel documento non sono venute meno ed anzi per alcuni aspetti si sono rafforzate;</w:t>
      </w:r>
    </w:p>
    <w:p w14:paraId="69221D78" w14:textId="77777777" w:rsidR="00F16394" w:rsidRDefault="00F16394" w:rsidP="00F16394">
      <w:pPr>
        <w:jc w:val="both"/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b/>
          <w:bCs/>
          <w:sz w:val="28"/>
          <w:szCs w:val="28"/>
        </w:rPr>
        <w:t xml:space="preserve">- conferma </w:t>
      </w:r>
      <w:r>
        <w:rPr>
          <w:rFonts w:ascii="Bodoni MT" w:hAnsi="Bodoni MT" w:cs="Bodoni MT"/>
          <w:sz w:val="28"/>
          <w:szCs w:val="28"/>
        </w:rPr>
        <w:t>il profondo convincimento dei soci dell’Associazione che il buon funzionamento dello Stato può essere assicurato solo da strutture amministrative solide ed efficienti;</w:t>
      </w:r>
    </w:p>
    <w:p w14:paraId="5CD18146" w14:textId="77777777" w:rsidR="00F16394" w:rsidRDefault="00F16394" w:rsidP="00F16394">
      <w:pPr>
        <w:jc w:val="both"/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 xml:space="preserve">- </w:t>
      </w:r>
      <w:r>
        <w:rPr>
          <w:rFonts w:ascii="Bodoni MT" w:hAnsi="Bodoni MT" w:cs="Bodoni MT"/>
          <w:b/>
          <w:bCs/>
          <w:sz w:val="28"/>
          <w:szCs w:val="28"/>
        </w:rPr>
        <w:t xml:space="preserve">sottolinea </w:t>
      </w:r>
      <w:r>
        <w:rPr>
          <w:rFonts w:ascii="Bodoni MT" w:hAnsi="Bodoni MT" w:cs="Bodoni MT"/>
          <w:sz w:val="28"/>
          <w:szCs w:val="28"/>
        </w:rPr>
        <w:t>che la forza di una amministrazione solida consiste nell’adesione al sistema disegnato dalla Carta Costituzionale quando all’art. 98 afferma che “</w:t>
      </w:r>
      <w:r>
        <w:rPr>
          <w:rFonts w:ascii="Bodoni MT" w:hAnsi="Bodoni MT" w:cs="Bodoni MT"/>
          <w:i/>
          <w:iCs/>
          <w:sz w:val="28"/>
          <w:szCs w:val="28"/>
        </w:rPr>
        <w:t xml:space="preserve">I pubblici impiegati sono al servizio </w:t>
      </w:r>
      <w:r>
        <w:rPr>
          <w:rFonts w:ascii="Bodoni MT" w:hAnsi="Bodoni MT" w:cs="Bodoni MT"/>
          <w:b/>
          <w:bCs/>
          <w:i/>
          <w:iCs/>
          <w:sz w:val="28"/>
          <w:szCs w:val="28"/>
        </w:rPr>
        <w:t xml:space="preserve">esclusivo </w:t>
      </w:r>
      <w:r>
        <w:rPr>
          <w:rFonts w:ascii="Bodoni MT" w:hAnsi="Bodoni MT" w:cs="Bodoni MT"/>
          <w:i/>
          <w:iCs/>
          <w:sz w:val="28"/>
          <w:szCs w:val="28"/>
        </w:rPr>
        <w:t xml:space="preserve">della Nazione” </w:t>
      </w:r>
      <w:r>
        <w:rPr>
          <w:rFonts w:ascii="Bodoni MT" w:hAnsi="Bodoni MT" w:cs="Bodoni MT"/>
          <w:b/>
          <w:bCs/>
          <w:sz w:val="28"/>
          <w:szCs w:val="28"/>
        </w:rPr>
        <w:t xml:space="preserve">e ricorda </w:t>
      </w:r>
      <w:r>
        <w:rPr>
          <w:rFonts w:ascii="Bodoni MT" w:hAnsi="Bodoni MT" w:cs="Bodoni MT"/>
          <w:sz w:val="28"/>
          <w:szCs w:val="28"/>
        </w:rPr>
        <w:t>che la Costituzione stessa assegna alla legge il compito di assicurare “</w:t>
      </w:r>
      <w:r>
        <w:rPr>
          <w:rFonts w:ascii="Bodoni MT" w:hAnsi="Bodoni MT" w:cs="Bodoni MT"/>
          <w:i/>
          <w:iCs/>
          <w:sz w:val="28"/>
          <w:szCs w:val="28"/>
        </w:rPr>
        <w:t xml:space="preserve">il buon andamento e l’imparzialità” </w:t>
      </w:r>
      <w:r>
        <w:rPr>
          <w:rFonts w:ascii="Bodoni MT" w:hAnsi="Bodoni MT" w:cs="Bodoni MT"/>
          <w:iCs/>
          <w:sz w:val="28"/>
          <w:szCs w:val="28"/>
        </w:rPr>
        <w:t>dell’ amministrazione</w:t>
      </w:r>
      <w:r>
        <w:rPr>
          <w:rFonts w:ascii="Bodoni MT" w:hAnsi="Bodoni MT" w:cs="Bodoni MT"/>
          <w:i/>
          <w:iCs/>
          <w:sz w:val="28"/>
          <w:szCs w:val="28"/>
        </w:rPr>
        <w:t>;</w:t>
      </w:r>
      <w:r>
        <w:rPr>
          <w:rFonts w:ascii="Bodoni MT" w:hAnsi="Bodoni MT" w:cs="Bodoni MT"/>
          <w:sz w:val="28"/>
          <w:szCs w:val="28"/>
        </w:rPr>
        <w:t xml:space="preserve"> </w:t>
      </w:r>
    </w:p>
    <w:p w14:paraId="6C593DDB" w14:textId="77777777" w:rsidR="00F16394" w:rsidRDefault="00F16394" w:rsidP="00F16394">
      <w:pPr>
        <w:jc w:val="both"/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 xml:space="preserve">- </w:t>
      </w:r>
      <w:r>
        <w:rPr>
          <w:rFonts w:ascii="Bodoni MT" w:hAnsi="Bodoni MT" w:cs="Bodoni MT"/>
          <w:b/>
          <w:bCs/>
          <w:sz w:val="28"/>
          <w:szCs w:val="28"/>
        </w:rPr>
        <w:t xml:space="preserve">ribadisce </w:t>
      </w:r>
      <w:r>
        <w:rPr>
          <w:rFonts w:ascii="Bodoni MT" w:hAnsi="Bodoni MT" w:cs="Bodoni MT"/>
          <w:sz w:val="28"/>
          <w:szCs w:val="28"/>
        </w:rPr>
        <w:t>in questo contesto la necessità di salvaguardare la specialità e rafforzare la centralità del ruolo del Ministero degli Esteri in ragione dell’apporto che esso può e deve continuare a dare alla definizione della politica estera nazionale ed alla sua conduzione attraverso la rete degli Uffici all’estero;</w:t>
      </w:r>
    </w:p>
    <w:p w14:paraId="36A6FC2F" w14:textId="77777777" w:rsidR="00F16394" w:rsidRDefault="00F16394" w:rsidP="00F16394">
      <w:pPr>
        <w:jc w:val="both"/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>-</w:t>
      </w:r>
      <w:r>
        <w:rPr>
          <w:rFonts w:ascii="Bodoni MT" w:hAnsi="Bodoni MT" w:cs="Bodoni MT"/>
          <w:b/>
          <w:bCs/>
          <w:sz w:val="28"/>
          <w:szCs w:val="28"/>
        </w:rPr>
        <w:t xml:space="preserve"> rivendica con orgoglio </w:t>
      </w:r>
      <w:r>
        <w:rPr>
          <w:rFonts w:ascii="Bodoni MT" w:hAnsi="Bodoni MT" w:cs="Bodoni MT"/>
          <w:sz w:val="28"/>
          <w:szCs w:val="28"/>
        </w:rPr>
        <w:t xml:space="preserve">il patrimonio di competenze e di professionalità accumulato dal Ministero degli Esteri nel suo complesso grazie alle esperienze </w:t>
      </w:r>
      <w:r>
        <w:rPr>
          <w:rFonts w:ascii="Bodoni MT" w:hAnsi="Bodoni MT" w:cs="Bodoni MT"/>
          <w:sz w:val="28"/>
          <w:szCs w:val="28"/>
        </w:rPr>
        <w:lastRenderedPageBreak/>
        <w:t xml:space="preserve">maturate dai suoi funzionari e da tutti i suoi dipendenti e </w:t>
      </w:r>
      <w:r>
        <w:rPr>
          <w:rFonts w:ascii="Bodoni MT" w:hAnsi="Bodoni MT" w:cs="Bodoni MT"/>
          <w:b/>
          <w:bCs/>
          <w:sz w:val="28"/>
          <w:szCs w:val="28"/>
        </w:rPr>
        <w:t xml:space="preserve">ne chiede con forza </w:t>
      </w:r>
      <w:r>
        <w:rPr>
          <w:rFonts w:ascii="Bodoni MT" w:hAnsi="Bodoni MT" w:cs="Bodoni MT"/>
          <w:sz w:val="28"/>
          <w:szCs w:val="28"/>
        </w:rPr>
        <w:t>il rispetto;</w:t>
      </w:r>
    </w:p>
    <w:p w14:paraId="3F257A34" w14:textId="77777777" w:rsidR="00F16394" w:rsidRDefault="00F16394" w:rsidP="00F16394">
      <w:pPr>
        <w:jc w:val="both"/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 xml:space="preserve">- </w:t>
      </w:r>
      <w:r>
        <w:rPr>
          <w:rFonts w:ascii="Bodoni MT" w:hAnsi="Bodoni MT" w:cs="Bodoni MT"/>
          <w:b/>
          <w:bCs/>
          <w:sz w:val="28"/>
          <w:szCs w:val="28"/>
        </w:rPr>
        <w:t xml:space="preserve">richiama </w:t>
      </w:r>
      <w:r>
        <w:rPr>
          <w:rFonts w:ascii="Bodoni MT" w:hAnsi="Bodoni MT" w:cs="Bodoni MT"/>
          <w:sz w:val="28"/>
          <w:szCs w:val="28"/>
        </w:rPr>
        <w:t xml:space="preserve">il carattere collettivo di questa responsabilità, che coinvolge la struttura del Ministero degli Esteri in tutte le sue articolazioni, ed </w:t>
      </w:r>
      <w:r>
        <w:rPr>
          <w:rFonts w:ascii="Bodoni MT" w:hAnsi="Bodoni MT" w:cs="Bodoni MT"/>
          <w:b/>
          <w:bCs/>
          <w:sz w:val="28"/>
          <w:szCs w:val="28"/>
        </w:rPr>
        <w:t xml:space="preserve">auspica </w:t>
      </w:r>
      <w:r>
        <w:rPr>
          <w:rFonts w:ascii="Bodoni MT" w:hAnsi="Bodoni MT" w:cs="Bodoni MT"/>
          <w:sz w:val="28"/>
          <w:szCs w:val="28"/>
        </w:rPr>
        <w:t>di poter contare su una accresciuta consapevolezza del potere politico a questo riguardo.</w:t>
      </w:r>
    </w:p>
    <w:p w14:paraId="1BCE02A5" w14:textId="77777777" w:rsidR="00F16394" w:rsidRDefault="00F16394" w:rsidP="00F16394">
      <w:pPr>
        <w:jc w:val="both"/>
        <w:rPr>
          <w:rFonts w:ascii="Bodoni MT" w:hAnsi="Bodoni MT" w:cs="Bodoni MT"/>
          <w:b/>
          <w:bCs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 xml:space="preserve">  </w:t>
      </w:r>
    </w:p>
    <w:p w14:paraId="4948410B" w14:textId="77777777" w:rsidR="00F16394" w:rsidRDefault="00F16394" w:rsidP="00F16394">
      <w:pPr>
        <w:jc w:val="both"/>
        <w:rPr>
          <w:rFonts w:ascii="Bodoni MT" w:hAnsi="Bodoni MT" w:cs="Bodoni MT"/>
          <w:b/>
          <w:bCs/>
          <w:sz w:val="28"/>
          <w:szCs w:val="28"/>
        </w:rPr>
      </w:pPr>
      <w:r>
        <w:rPr>
          <w:rFonts w:ascii="Bodoni MT" w:hAnsi="Bodoni MT" w:cs="Bodoni MT"/>
          <w:b/>
          <w:bCs/>
          <w:sz w:val="28"/>
          <w:szCs w:val="28"/>
        </w:rPr>
        <w:t xml:space="preserve">                      Su queste basi</w:t>
      </w:r>
    </w:p>
    <w:p w14:paraId="73F41950" w14:textId="77777777" w:rsidR="00F16394" w:rsidRDefault="00F16394" w:rsidP="00F16394">
      <w:pPr>
        <w:jc w:val="both"/>
        <w:rPr>
          <w:rFonts w:ascii="Bodoni MT" w:hAnsi="Bodoni MT" w:cs="Bodoni MT"/>
          <w:b/>
          <w:bCs/>
          <w:sz w:val="28"/>
          <w:szCs w:val="28"/>
        </w:rPr>
      </w:pPr>
    </w:p>
    <w:p w14:paraId="767BF57D" w14:textId="77777777" w:rsidR="00F16394" w:rsidRDefault="00F16394" w:rsidP="00F16394">
      <w:pPr>
        <w:jc w:val="both"/>
        <w:rPr>
          <w:rFonts w:ascii="Bodoni MT" w:hAnsi="Bodoni MT" w:cs="Bodoni MT"/>
          <w:b/>
          <w:bCs/>
          <w:sz w:val="28"/>
          <w:szCs w:val="28"/>
        </w:rPr>
      </w:pPr>
      <w:r>
        <w:rPr>
          <w:rFonts w:ascii="Bodoni MT" w:hAnsi="Bodoni MT" w:cs="Bodoni MT"/>
          <w:b/>
          <w:bCs/>
          <w:sz w:val="28"/>
          <w:szCs w:val="28"/>
        </w:rPr>
        <w:t xml:space="preserve">chiede </w:t>
      </w:r>
      <w:r>
        <w:rPr>
          <w:rFonts w:ascii="Bodoni MT" w:hAnsi="Bodoni MT" w:cs="Bodoni MT"/>
          <w:bCs/>
          <w:sz w:val="28"/>
          <w:szCs w:val="28"/>
        </w:rPr>
        <w:t>il pieno riconoscimento e la tutela del diplomatico italiano, valorizzandone la vocazione e l’identità, nonché formazione, competenze e conoscenze maturate in anni di esperienze e di confronti sul campo;</w:t>
      </w:r>
      <w:r>
        <w:rPr>
          <w:rFonts w:ascii="Bodoni MT" w:hAnsi="Bodoni MT" w:cs="Bodoni MT"/>
          <w:b/>
          <w:bCs/>
          <w:sz w:val="28"/>
          <w:szCs w:val="28"/>
        </w:rPr>
        <w:t xml:space="preserve">  </w:t>
      </w:r>
    </w:p>
    <w:p w14:paraId="0C85BE1D" w14:textId="77777777" w:rsidR="00F16394" w:rsidRDefault="00F16394" w:rsidP="00F16394">
      <w:pPr>
        <w:jc w:val="both"/>
        <w:rPr>
          <w:rFonts w:ascii="Bodoni MT" w:hAnsi="Bodoni MT" w:cs="Bodoni MT"/>
          <w:b/>
          <w:bCs/>
          <w:sz w:val="28"/>
          <w:szCs w:val="28"/>
        </w:rPr>
      </w:pPr>
      <w:r>
        <w:rPr>
          <w:rFonts w:ascii="Bodoni MT" w:hAnsi="Bodoni MT" w:cs="Bodoni MT"/>
          <w:b/>
          <w:bCs/>
          <w:sz w:val="28"/>
          <w:szCs w:val="28"/>
        </w:rPr>
        <w:t xml:space="preserve">impegna </w:t>
      </w:r>
      <w:r>
        <w:rPr>
          <w:rFonts w:ascii="Bodoni MT" w:hAnsi="Bodoni MT" w:cs="Bodoni MT"/>
          <w:sz w:val="28"/>
          <w:szCs w:val="28"/>
        </w:rPr>
        <w:t xml:space="preserve">il Consiglio Direttivo a proseguire ed intensificare l’azione di sensibilizzazione dei </w:t>
      </w:r>
      <w:r>
        <w:rPr>
          <w:rFonts w:ascii="Bodoni MT" w:hAnsi="Bodoni MT" w:cs="Bodoni MT"/>
          <w:color w:val="000000" w:themeColor="text1"/>
          <w:sz w:val="28"/>
          <w:szCs w:val="28"/>
        </w:rPr>
        <w:t>rappresenta</w:t>
      </w:r>
      <w:r>
        <w:rPr>
          <w:rFonts w:ascii="Bodoni MT" w:hAnsi="Bodoni MT" w:cs="Bodoni MT"/>
          <w:sz w:val="28"/>
          <w:szCs w:val="28"/>
        </w:rPr>
        <w:t xml:space="preserve">nti delle Istituzioni, delle forze politiche, della società civile e del mondo dell’informazione sul contributo insostituibile dell’apporto della diplomazia professionale allo sviluppo del Paese in una fase di mutamenti sempre più accelerati del quadro politico internazionale e del nuovo scenario globale. </w:t>
      </w:r>
    </w:p>
    <w:p w14:paraId="01DB2233" w14:textId="77777777" w:rsidR="00F16394" w:rsidRDefault="00F16394" w:rsidP="00F16394">
      <w:pPr>
        <w:jc w:val="both"/>
        <w:rPr>
          <w:rFonts w:ascii="Bodoni MT" w:hAnsi="Bodoni MT" w:cs="Bodoni MT"/>
          <w:b/>
          <w:bCs/>
          <w:sz w:val="28"/>
          <w:szCs w:val="28"/>
        </w:rPr>
      </w:pPr>
    </w:p>
    <w:p w14:paraId="4EBBB2D4" w14:textId="77777777" w:rsidR="00F16394" w:rsidRDefault="00F16394" w:rsidP="00F16394">
      <w:pPr>
        <w:rPr>
          <w:rFonts w:ascii="Bodoni MT" w:hAnsi="Bodoni MT" w:cs="Bodoni MT"/>
          <w:b/>
          <w:bCs/>
        </w:rPr>
      </w:pPr>
    </w:p>
    <w:p w14:paraId="11C8409E" w14:textId="77777777" w:rsidR="00F16394" w:rsidRDefault="00F16394" w:rsidP="00F16394">
      <w:pPr>
        <w:rPr>
          <w:rFonts w:ascii="Bodoni MT" w:hAnsi="Bodoni MT" w:cs="Bodoni MT"/>
          <w:b/>
          <w:bCs/>
          <w:sz w:val="28"/>
          <w:szCs w:val="28"/>
        </w:rPr>
      </w:pPr>
    </w:p>
    <w:p w14:paraId="4A63B075" w14:textId="77777777" w:rsidR="00F16394" w:rsidRDefault="00F16394" w:rsidP="00F16394">
      <w:pPr>
        <w:rPr>
          <w:rFonts w:ascii="Bodoni MT" w:hAnsi="Bodoni MT" w:cs="Bodoni MT"/>
          <w:b/>
          <w:bCs/>
          <w:sz w:val="28"/>
          <w:szCs w:val="28"/>
        </w:rPr>
      </w:pPr>
    </w:p>
    <w:p w14:paraId="713B0172" w14:textId="677EDA18" w:rsidR="00547CC1" w:rsidRDefault="00547CC1" w:rsidP="00547CC1"/>
    <w:sectPr w:rsidR="00547CC1">
      <w:footerReference w:type="even" r:id="rId7"/>
      <w:footerReference w:type="default" r:id="rId8"/>
      <w:footnotePr>
        <w:pos w:val="beneathText"/>
      </w:footnotePr>
      <w:pgSz w:w="11900" w:h="16837"/>
      <w:pgMar w:top="680" w:right="1247" w:bottom="766" w:left="1247" w:header="720" w:footer="709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2AEF1" w14:textId="77777777" w:rsidR="00AE51F5" w:rsidRDefault="00AE51F5">
      <w:r>
        <w:separator/>
      </w:r>
    </w:p>
  </w:endnote>
  <w:endnote w:type="continuationSeparator" w:id="0">
    <w:p w14:paraId="7C5D97FF" w14:textId="77777777" w:rsidR="00AE51F5" w:rsidRDefault="00AE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40">
    <w:altName w:val="Times New Roman"/>
    <w:charset w:val="00"/>
    <w:family w:val="auto"/>
    <w:pitch w:val="variable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New York"/>
    <w:charset w:val="00"/>
    <w:family w:val="auto"/>
    <w:pitch w:val="variable"/>
    <w:sig w:usb0="A00002FF" w:usb1="5000205B" w:usb2="00000002" w:usb3="00000000" w:csb0="00000007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32178" w14:textId="77777777" w:rsidR="00547CC1" w:rsidRDefault="00547CC1" w:rsidP="00547C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22682B" w14:textId="77777777" w:rsidR="00547CC1" w:rsidRDefault="00547CC1" w:rsidP="00B757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D75CA" w14:textId="77777777" w:rsidR="00547CC1" w:rsidRPr="00803CB6" w:rsidRDefault="00547CC1" w:rsidP="00B75703">
    <w:pPr>
      <w:pStyle w:val="Pidipagina"/>
      <w:ind w:right="360"/>
      <w:jc w:val="center"/>
      <w:rPr>
        <w:b w:val="0"/>
        <w:sz w:val="22"/>
      </w:rPr>
    </w:pPr>
  </w:p>
  <w:p w14:paraId="43FC9BBA" w14:textId="31E98077" w:rsidR="00547CC1" w:rsidRPr="00803CB6" w:rsidRDefault="006D6341">
    <w:pPr>
      <w:pStyle w:val="Pidipagina"/>
      <w:jc w:val="center"/>
      <w:rPr>
        <w:b w:val="0"/>
        <w:i/>
        <w:iCs/>
        <w:color w:val="0D0D0D"/>
        <w:sz w:val="22"/>
      </w:rPr>
    </w:pPr>
    <w:r>
      <w:rPr>
        <w:b w:val="0"/>
        <w:i/>
        <w:iCs/>
        <w:color w:val="0D0D0D"/>
        <w:sz w:val="22"/>
      </w:rPr>
      <w:t xml:space="preserve">Presso </w:t>
    </w:r>
    <w:r w:rsidRPr="006D6341">
      <w:rPr>
        <w:b w:val="0"/>
        <w:i/>
        <w:iCs/>
        <w:color w:val="0D0D0D"/>
        <w:sz w:val="22"/>
      </w:rPr>
      <w:t>Ministero degli Affari Esteri e del</w:t>
    </w:r>
    <w:r>
      <w:rPr>
        <w:b w:val="0"/>
        <w:i/>
        <w:iCs/>
        <w:color w:val="0D0D0D"/>
        <w:sz w:val="22"/>
      </w:rPr>
      <w:t>la Cooperazione Internazionale</w:t>
    </w:r>
    <w:r>
      <w:rPr>
        <w:b w:val="0"/>
        <w:i/>
        <w:iCs/>
        <w:color w:val="0D0D0D"/>
        <w:sz w:val="22"/>
      </w:rPr>
      <w:br/>
    </w:r>
    <w:r w:rsidRPr="006D6341">
      <w:rPr>
        <w:b w:val="0"/>
        <w:i/>
        <w:iCs/>
        <w:color w:val="0D0D0D"/>
        <w:sz w:val="22"/>
      </w:rPr>
      <w:t>stanza 386 (piano terra, lato Ponte Milvio)</w:t>
    </w:r>
    <w:r w:rsidR="00547CC1">
      <w:rPr>
        <w:b w:val="0"/>
        <w:i/>
        <w:iCs/>
        <w:color w:val="0D0D0D"/>
        <w:sz w:val="22"/>
      </w:rPr>
      <w:br/>
    </w:r>
    <w:r w:rsidR="00547CC1" w:rsidRPr="00803CB6">
      <w:rPr>
        <w:b w:val="0"/>
        <w:i/>
        <w:iCs/>
        <w:color w:val="0D0D0D"/>
        <w:sz w:val="22"/>
      </w:rPr>
      <w:t xml:space="preserve">  tel.</w:t>
    </w:r>
    <w:r w:rsidR="00E33AE9">
      <w:rPr>
        <w:b w:val="0"/>
        <w:i/>
        <w:iCs/>
        <w:color w:val="0D0D0D"/>
        <w:sz w:val="22"/>
      </w:rPr>
      <w:t xml:space="preserve"> </w:t>
    </w:r>
    <w:r w:rsidR="00547CC1" w:rsidRPr="00803CB6">
      <w:rPr>
        <w:b w:val="0"/>
        <w:i/>
        <w:iCs/>
        <w:color w:val="0D0D0D"/>
        <w:sz w:val="22"/>
      </w:rPr>
      <w:t xml:space="preserve">0636914304; </w:t>
    </w:r>
    <w:r w:rsidR="00E33AE9">
      <w:rPr>
        <w:b w:val="0"/>
        <w:i/>
        <w:iCs/>
        <w:color w:val="0D0D0D"/>
        <w:sz w:val="22"/>
      </w:rPr>
      <w:t xml:space="preserve">fax </w:t>
    </w:r>
    <w:r w:rsidR="00E33AE9" w:rsidRPr="00E33AE9">
      <w:rPr>
        <w:b w:val="0"/>
        <w:i/>
        <w:iCs/>
        <w:color w:val="0D0D0D"/>
        <w:sz w:val="22"/>
      </w:rPr>
      <w:t>0636914625</w:t>
    </w:r>
    <w:r w:rsidR="00E33AE9">
      <w:rPr>
        <w:b w:val="0"/>
        <w:i/>
        <w:iCs/>
        <w:color w:val="0D0D0D"/>
        <w:sz w:val="22"/>
      </w:rPr>
      <w:t xml:space="preserve">; </w:t>
    </w:r>
    <w:r w:rsidR="00547CC1" w:rsidRPr="00803CB6">
      <w:rPr>
        <w:b w:val="0"/>
        <w:i/>
        <w:iCs/>
        <w:color w:val="0D0D0D"/>
        <w:sz w:val="22"/>
      </w:rPr>
      <w:t xml:space="preserve">email: </w:t>
    </w:r>
    <w:hyperlink r:id="rId1" w:history="1">
      <w:r w:rsidR="00547CC1" w:rsidRPr="00517F40">
        <w:rPr>
          <w:rStyle w:val="Collegamentoipertestuale"/>
          <w:b w:val="0"/>
          <w:sz w:val="22"/>
        </w:rPr>
        <w:t>assdiplar@yahoo.com</w:t>
      </w:r>
    </w:hyperlink>
    <w:r w:rsidR="00547CC1" w:rsidRPr="00517F40">
      <w:rPr>
        <w:b w:val="0"/>
        <w:sz w:val="22"/>
      </w:rPr>
      <w:t xml:space="preserve"> -</w:t>
    </w:r>
    <w:r w:rsidR="00547CC1" w:rsidRPr="00803CB6">
      <w:rPr>
        <w:b w:val="0"/>
        <w:i/>
        <w:iCs/>
        <w:color w:val="0D0D0D"/>
        <w:sz w:val="22"/>
      </w:rPr>
      <w:t xml:space="preserve"> www.assdiplar.it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2EFA2" w14:textId="77777777" w:rsidR="00AE51F5" w:rsidRDefault="00AE51F5">
      <w:r>
        <w:separator/>
      </w:r>
    </w:p>
  </w:footnote>
  <w:footnote w:type="continuationSeparator" w:id="0">
    <w:p w14:paraId="0E428634" w14:textId="77777777" w:rsidR="00AE51F5" w:rsidRDefault="00AE5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DE"/>
    <w:rsid w:val="00194057"/>
    <w:rsid w:val="00234234"/>
    <w:rsid w:val="002E4A03"/>
    <w:rsid w:val="003D32DE"/>
    <w:rsid w:val="003E0DCC"/>
    <w:rsid w:val="00517F40"/>
    <w:rsid w:val="00547CC1"/>
    <w:rsid w:val="00575EBE"/>
    <w:rsid w:val="006A6E11"/>
    <w:rsid w:val="006D6341"/>
    <w:rsid w:val="0071312E"/>
    <w:rsid w:val="0073241D"/>
    <w:rsid w:val="007548BC"/>
    <w:rsid w:val="007C73EE"/>
    <w:rsid w:val="00803CB6"/>
    <w:rsid w:val="008B4192"/>
    <w:rsid w:val="008F6C15"/>
    <w:rsid w:val="00AE51F5"/>
    <w:rsid w:val="00B75703"/>
    <w:rsid w:val="00C37765"/>
    <w:rsid w:val="00D767B2"/>
    <w:rsid w:val="00E104BA"/>
    <w:rsid w:val="00E15786"/>
    <w:rsid w:val="00E33AE9"/>
    <w:rsid w:val="00E428E5"/>
    <w:rsid w:val="00F1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73149B"/>
  <w14:defaultImageDpi w14:val="300"/>
  <w15:docId w15:val="{711AC79A-34F2-4989-AD13-C8A317C1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cs="font40"/>
      <w:noProof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</w:style>
  <w:style w:type="character" w:customStyle="1" w:styleId="TestofumettoCarattere">
    <w:name w:val="Testo fumetto Carattere"/>
    <w:rPr>
      <w:rFonts w:ascii="Lucida Grande" w:eastAsia="Times New Roman" w:hAnsi="Lucida Grande" w:cs="Lucida Grande"/>
      <w:b/>
      <w:bCs/>
      <w:sz w:val="18"/>
      <w:szCs w:val="18"/>
    </w:rPr>
  </w:style>
  <w:style w:type="character" w:styleId="Collegamentoipertestuale">
    <w:name w:val="Hyperlink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ESTOKGP">
    <w:name w:val="TESTO KGP"/>
    <w:pPr>
      <w:widowControl w:val="0"/>
      <w:suppressAutoHyphens/>
      <w:spacing w:after="180" w:line="312" w:lineRule="auto"/>
    </w:pPr>
    <w:rPr>
      <w:rFonts w:ascii="Helvetica Neue Light" w:eastAsia="ヒラギノ角ゴ Pro W3" w:hAnsi="Helvetica Neue Light" w:cs="font40"/>
      <w:b/>
      <w:bCs/>
      <w:noProof/>
      <w:color w:val="000000"/>
      <w:kern w:val="1"/>
      <w:sz w:val="18"/>
    </w:rPr>
  </w:style>
  <w:style w:type="paragraph" w:customStyle="1" w:styleId="TITOLOKGP">
    <w:name w:val="TITOLO KGP"/>
    <w:pPr>
      <w:widowControl w:val="0"/>
      <w:suppressAutoHyphens/>
      <w:spacing w:after="200"/>
    </w:pPr>
    <w:rPr>
      <w:rFonts w:ascii="Helvetica Neue" w:eastAsia="Lucida Sans Unicode" w:hAnsi="Helvetica Neue" w:cs="font40"/>
      <w:bCs/>
      <w:noProof/>
      <w:color w:val="1F497D"/>
      <w:kern w:val="1"/>
      <w:sz w:val="24"/>
    </w:rPr>
  </w:style>
  <w:style w:type="paragraph" w:styleId="Intestazione">
    <w:name w:val="header"/>
    <w:semiHidden/>
    <w:pPr>
      <w:widowControl w:val="0"/>
      <w:suppressLineNumbers/>
      <w:tabs>
        <w:tab w:val="center" w:pos="4819"/>
        <w:tab w:val="right" w:pos="9638"/>
      </w:tabs>
      <w:suppressAutoHyphens/>
      <w:spacing w:after="200"/>
    </w:pPr>
    <w:rPr>
      <w:rFonts w:ascii="Cambria" w:eastAsia="Lucida Sans Unicode" w:hAnsi="Cambria" w:cs="font40"/>
      <w:b/>
      <w:bCs/>
      <w:noProof/>
      <w:kern w:val="1"/>
      <w:sz w:val="24"/>
      <w:szCs w:val="24"/>
    </w:rPr>
  </w:style>
  <w:style w:type="paragraph" w:styleId="Pidipagina">
    <w:name w:val="footer"/>
    <w:semiHidden/>
    <w:pPr>
      <w:widowControl w:val="0"/>
      <w:suppressLineNumbers/>
      <w:tabs>
        <w:tab w:val="center" w:pos="4819"/>
        <w:tab w:val="right" w:pos="9638"/>
      </w:tabs>
      <w:suppressAutoHyphens/>
      <w:spacing w:after="200"/>
    </w:pPr>
    <w:rPr>
      <w:rFonts w:ascii="Cambria" w:eastAsia="Lucida Sans Unicode" w:hAnsi="Cambria" w:cs="font40"/>
      <w:b/>
      <w:bCs/>
      <w:noProof/>
      <w:kern w:val="1"/>
      <w:sz w:val="24"/>
      <w:szCs w:val="24"/>
    </w:rPr>
  </w:style>
  <w:style w:type="paragraph" w:customStyle="1" w:styleId="Testofumetto1">
    <w:name w:val="Testo fumetto1"/>
    <w:pPr>
      <w:widowControl w:val="0"/>
      <w:suppressAutoHyphens/>
      <w:spacing w:after="200"/>
    </w:pPr>
    <w:rPr>
      <w:rFonts w:ascii="Lucida Grande" w:eastAsia="Lucida Sans Unicode" w:hAnsi="Lucida Grande" w:cs="Lucida Grande"/>
      <w:b/>
      <w:bCs/>
      <w:noProof/>
      <w:kern w:val="1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575EBE"/>
    <w:rPr>
      <w:rFonts w:ascii="Lucida Grande" w:hAnsi="Lucida Grande" w:cs="Lucida Grande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575EBE"/>
    <w:rPr>
      <w:rFonts w:ascii="Lucida Grande" w:hAnsi="Lucida Grande" w:cs="Lucida Grande"/>
      <w:noProof/>
      <w:kern w:val="1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3CB6"/>
    <w:rPr>
      <w:color w:val="800080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B75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sdiplar@yahoo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KG PARTNERS SRL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MARTINI</dc:creator>
  <cp:keywords/>
  <cp:lastModifiedBy>VERGA</cp:lastModifiedBy>
  <cp:revision>2</cp:revision>
  <cp:lastPrinted>2013-10-29T15:28:00Z</cp:lastPrinted>
  <dcterms:created xsi:type="dcterms:W3CDTF">2017-06-24T16:26:00Z</dcterms:created>
  <dcterms:modified xsi:type="dcterms:W3CDTF">2017-06-24T16:26:00Z</dcterms:modified>
</cp:coreProperties>
</file>